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95" w:rsidRDefault="00C14395"/>
    <w:p w:rsidR="00C14395" w:rsidRDefault="00C14395"/>
    <w:p w:rsidR="00C14395" w:rsidRPr="00C14395" w:rsidRDefault="00C14395">
      <w:pPr>
        <w:rPr>
          <w:sz w:val="32"/>
          <w:szCs w:val="32"/>
        </w:rPr>
      </w:pPr>
    </w:p>
    <w:p w:rsidR="00C14395" w:rsidRPr="00C14395" w:rsidRDefault="00C14395" w:rsidP="00C14395">
      <w:pPr>
        <w:pStyle w:val="Heading5"/>
        <w:rPr>
          <w:rFonts w:ascii="Arial" w:hAnsi="Arial" w:cs="Arial"/>
          <w:sz w:val="32"/>
          <w:szCs w:val="32"/>
        </w:rPr>
      </w:pPr>
      <w:r w:rsidRPr="00C14395">
        <w:rPr>
          <w:rFonts w:ascii="Arial" w:hAnsi="Arial" w:cs="Arial"/>
          <w:sz w:val="32"/>
          <w:szCs w:val="32"/>
        </w:rPr>
        <w:t>YEAR 7 – STATIONERY REQUIREMENTS:</w:t>
      </w:r>
    </w:p>
    <w:tbl>
      <w:tblPr>
        <w:tblpPr w:leftFromText="180" w:rightFromText="180" w:vertAnchor="text" w:horzAnchor="margin" w:tblpY="52"/>
        <w:tblW w:w="0" w:type="auto"/>
        <w:tblLook w:val="0000" w:firstRow="0" w:lastRow="0" w:firstColumn="0" w:lastColumn="0" w:noHBand="0" w:noVBand="0"/>
      </w:tblPr>
      <w:tblGrid>
        <w:gridCol w:w="4765"/>
        <w:gridCol w:w="4765"/>
      </w:tblGrid>
      <w:tr w:rsidR="00C14395" w:rsidRPr="006168C3" w:rsidTr="00C14395">
        <w:tblPrEx>
          <w:tblCellMar>
            <w:top w:w="0" w:type="dxa"/>
            <w:bottom w:w="0" w:type="dxa"/>
          </w:tblCellMar>
        </w:tblPrEx>
        <w:tc>
          <w:tcPr>
            <w:tcW w:w="4765" w:type="dxa"/>
          </w:tcPr>
          <w:p w:rsidR="00C14395" w:rsidRPr="00C14395" w:rsidRDefault="00C14395" w:rsidP="00C14395">
            <w:pPr>
              <w:pStyle w:val="Heading5"/>
              <w:rPr>
                <w:rFonts w:ascii="Arial" w:hAnsi="Arial" w:cs="Arial"/>
              </w:rPr>
            </w:pPr>
          </w:p>
        </w:tc>
        <w:tc>
          <w:tcPr>
            <w:tcW w:w="4765" w:type="dxa"/>
          </w:tcPr>
          <w:p w:rsidR="00C14395" w:rsidRPr="006168C3" w:rsidRDefault="00C14395" w:rsidP="00C14395">
            <w:pPr>
              <w:pStyle w:val="Heading5"/>
              <w:rPr>
                <w:rFonts w:ascii="Arial" w:hAnsi="Arial" w:cs="Arial"/>
              </w:rPr>
            </w:pPr>
          </w:p>
        </w:tc>
      </w:tr>
      <w:tr w:rsidR="00C14395" w:rsidRPr="006168C3" w:rsidTr="00C14395">
        <w:tblPrEx>
          <w:tblCellMar>
            <w:top w:w="0" w:type="dxa"/>
            <w:bottom w:w="0" w:type="dxa"/>
          </w:tblCellMar>
        </w:tblPrEx>
        <w:tc>
          <w:tcPr>
            <w:tcW w:w="4765" w:type="dxa"/>
          </w:tcPr>
          <w:p w:rsidR="00C14395" w:rsidRPr="006168C3" w:rsidRDefault="00C14395" w:rsidP="00C14395">
            <w:pPr>
              <w:pStyle w:val="Heading5"/>
              <w:rPr>
                <w:rFonts w:ascii="Arial" w:hAnsi="Arial" w:cs="Arial"/>
              </w:rPr>
            </w:pPr>
            <w:r w:rsidRPr="006168C3">
              <w:rPr>
                <w:rFonts w:ascii="Arial" w:hAnsi="Arial" w:cs="Arial"/>
              </w:rPr>
              <w:t>EQUIPMENT</w:t>
            </w:r>
          </w:p>
        </w:tc>
        <w:tc>
          <w:tcPr>
            <w:tcW w:w="4765" w:type="dxa"/>
          </w:tcPr>
          <w:p w:rsidR="00C14395" w:rsidRPr="006168C3" w:rsidRDefault="00C14395" w:rsidP="00C14395">
            <w:pPr>
              <w:pStyle w:val="Heading5"/>
              <w:rPr>
                <w:rFonts w:ascii="Arial" w:hAnsi="Arial" w:cs="Arial"/>
              </w:rPr>
            </w:pPr>
          </w:p>
        </w:tc>
      </w:tr>
      <w:tr w:rsidR="00C14395" w:rsidRPr="006168C3" w:rsidTr="00C14395">
        <w:tblPrEx>
          <w:tblCellMar>
            <w:top w:w="0" w:type="dxa"/>
            <w:bottom w:w="0" w:type="dxa"/>
          </w:tblCellMar>
        </w:tblPrEx>
        <w:tc>
          <w:tcPr>
            <w:tcW w:w="4765" w:type="dxa"/>
          </w:tcPr>
          <w:p w:rsidR="00C14395" w:rsidRPr="006168C3" w:rsidRDefault="00C14395" w:rsidP="00C14395">
            <w:pPr>
              <w:pStyle w:val="Heading5"/>
              <w:rPr>
                <w:rFonts w:ascii="Arial" w:hAnsi="Arial" w:cs="Arial"/>
                <w:b w:val="0"/>
                <w:bCs w:val="0"/>
              </w:rPr>
            </w:pPr>
            <w:r w:rsidRPr="006168C3">
              <w:rPr>
                <w:rFonts w:ascii="Arial" w:hAnsi="Arial" w:cs="Arial"/>
                <w:b w:val="0"/>
                <w:bCs w:val="0"/>
              </w:rPr>
              <w:t>Black or blue pen (and spare)</w:t>
            </w:r>
          </w:p>
        </w:tc>
        <w:tc>
          <w:tcPr>
            <w:tcW w:w="4765" w:type="dxa"/>
          </w:tcPr>
          <w:p w:rsidR="00C14395" w:rsidRPr="006168C3" w:rsidRDefault="00C14395" w:rsidP="00C14395">
            <w:pPr>
              <w:ind w:left="455" w:hanging="270"/>
              <w:rPr>
                <w:rFonts w:ascii="Arial" w:hAnsi="Arial" w:cs="Arial"/>
                <w:sz w:val="20"/>
              </w:rPr>
            </w:pPr>
            <w:r w:rsidRPr="006168C3">
              <w:rPr>
                <w:rFonts w:ascii="Arial" w:hAnsi="Arial" w:cs="Arial"/>
                <w:sz w:val="20"/>
              </w:rPr>
              <w:t>Pencil</w:t>
            </w:r>
          </w:p>
        </w:tc>
      </w:tr>
      <w:tr w:rsidR="00C14395" w:rsidRPr="006168C3" w:rsidTr="00C14395">
        <w:tblPrEx>
          <w:tblCellMar>
            <w:top w:w="0" w:type="dxa"/>
            <w:bottom w:w="0" w:type="dxa"/>
          </w:tblCellMar>
        </w:tblPrEx>
        <w:tc>
          <w:tcPr>
            <w:tcW w:w="4765" w:type="dxa"/>
          </w:tcPr>
          <w:p w:rsidR="00C14395" w:rsidRPr="006168C3" w:rsidRDefault="00C14395" w:rsidP="00C14395">
            <w:pPr>
              <w:pStyle w:val="Heading5"/>
              <w:rPr>
                <w:rFonts w:ascii="Arial" w:hAnsi="Arial" w:cs="Arial"/>
                <w:b w:val="0"/>
                <w:bCs w:val="0"/>
              </w:rPr>
            </w:pPr>
            <w:r w:rsidRPr="006168C3">
              <w:rPr>
                <w:rFonts w:ascii="Arial" w:hAnsi="Arial" w:cs="Arial"/>
                <w:b w:val="0"/>
                <w:bCs w:val="0"/>
              </w:rPr>
              <w:t>Coloured pencils/fine fibre tips</w:t>
            </w:r>
          </w:p>
        </w:tc>
        <w:tc>
          <w:tcPr>
            <w:tcW w:w="4765" w:type="dxa"/>
          </w:tcPr>
          <w:p w:rsidR="00C14395" w:rsidRPr="006168C3" w:rsidRDefault="00C14395" w:rsidP="00C14395">
            <w:pPr>
              <w:ind w:left="455" w:hanging="270"/>
              <w:rPr>
                <w:rFonts w:ascii="Arial" w:hAnsi="Arial" w:cs="Arial"/>
                <w:sz w:val="20"/>
              </w:rPr>
            </w:pPr>
            <w:r w:rsidRPr="006168C3">
              <w:rPr>
                <w:rFonts w:ascii="Arial" w:hAnsi="Arial" w:cs="Arial"/>
                <w:sz w:val="20"/>
              </w:rPr>
              <w:t>Pencil sharpener</w:t>
            </w:r>
          </w:p>
        </w:tc>
      </w:tr>
      <w:tr w:rsidR="00C14395" w:rsidRPr="006168C3" w:rsidTr="00C14395">
        <w:tblPrEx>
          <w:tblCellMar>
            <w:top w:w="0" w:type="dxa"/>
            <w:bottom w:w="0" w:type="dxa"/>
          </w:tblCellMar>
        </w:tblPrEx>
        <w:tc>
          <w:tcPr>
            <w:tcW w:w="4765" w:type="dxa"/>
          </w:tcPr>
          <w:p w:rsidR="00C14395" w:rsidRPr="006168C3" w:rsidRDefault="00C14395" w:rsidP="00C14395">
            <w:pPr>
              <w:pStyle w:val="Heading5"/>
              <w:rPr>
                <w:rFonts w:ascii="Arial" w:hAnsi="Arial" w:cs="Arial"/>
                <w:b w:val="0"/>
                <w:bCs w:val="0"/>
              </w:rPr>
            </w:pPr>
            <w:r w:rsidRPr="006168C3">
              <w:rPr>
                <w:rFonts w:ascii="Arial" w:hAnsi="Arial" w:cs="Arial"/>
                <w:b w:val="0"/>
                <w:bCs w:val="0"/>
              </w:rPr>
              <w:t>Pair of compasses</w:t>
            </w:r>
          </w:p>
        </w:tc>
        <w:tc>
          <w:tcPr>
            <w:tcW w:w="4765" w:type="dxa"/>
          </w:tcPr>
          <w:p w:rsidR="00C14395" w:rsidRPr="006168C3" w:rsidRDefault="00C14395" w:rsidP="00C14395">
            <w:pPr>
              <w:ind w:left="455" w:hanging="270"/>
              <w:rPr>
                <w:rFonts w:ascii="Arial" w:hAnsi="Arial" w:cs="Arial"/>
                <w:sz w:val="20"/>
              </w:rPr>
            </w:pPr>
            <w:r w:rsidRPr="006168C3">
              <w:rPr>
                <w:rFonts w:ascii="Arial" w:hAnsi="Arial" w:cs="Arial"/>
                <w:sz w:val="20"/>
              </w:rPr>
              <w:t>Pencil eraser</w:t>
            </w:r>
          </w:p>
        </w:tc>
      </w:tr>
      <w:tr w:rsidR="00C14395" w:rsidRPr="006168C3" w:rsidTr="00C14395">
        <w:tblPrEx>
          <w:tblCellMar>
            <w:top w:w="0" w:type="dxa"/>
            <w:bottom w:w="0" w:type="dxa"/>
          </w:tblCellMar>
        </w:tblPrEx>
        <w:tc>
          <w:tcPr>
            <w:tcW w:w="4765" w:type="dxa"/>
          </w:tcPr>
          <w:p w:rsidR="00C14395" w:rsidRPr="006168C3" w:rsidRDefault="00C14395" w:rsidP="00C14395">
            <w:pPr>
              <w:pStyle w:val="Heading5"/>
              <w:rPr>
                <w:rFonts w:ascii="Arial" w:hAnsi="Arial" w:cs="Arial"/>
                <w:b w:val="0"/>
                <w:bCs w:val="0"/>
              </w:rPr>
            </w:pPr>
            <w:r w:rsidRPr="006168C3">
              <w:rPr>
                <w:rFonts w:ascii="Arial" w:hAnsi="Arial" w:cs="Arial"/>
                <w:b w:val="0"/>
                <w:bCs w:val="0"/>
              </w:rPr>
              <w:t>Calculator</w:t>
            </w:r>
          </w:p>
        </w:tc>
        <w:tc>
          <w:tcPr>
            <w:tcW w:w="4765" w:type="dxa"/>
          </w:tcPr>
          <w:p w:rsidR="00C14395" w:rsidRPr="006168C3" w:rsidRDefault="00C14395" w:rsidP="00C14395">
            <w:pPr>
              <w:ind w:left="455" w:hanging="270"/>
              <w:rPr>
                <w:rFonts w:ascii="Arial" w:hAnsi="Arial" w:cs="Arial"/>
                <w:sz w:val="20"/>
              </w:rPr>
            </w:pPr>
            <w:r w:rsidRPr="006168C3">
              <w:rPr>
                <w:rFonts w:ascii="Arial" w:hAnsi="Arial" w:cs="Arial"/>
                <w:sz w:val="20"/>
              </w:rPr>
              <w:t>Ruler (30 cm)</w:t>
            </w:r>
          </w:p>
        </w:tc>
      </w:tr>
      <w:tr w:rsidR="00C14395" w:rsidRPr="006168C3" w:rsidTr="00C14395">
        <w:tblPrEx>
          <w:tblCellMar>
            <w:top w:w="0" w:type="dxa"/>
            <w:bottom w:w="0" w:type="dxa"/>
          </w:tblCellMar>
        </w:tblPrEx>
        <w:tc>
          <w:tcPr>
            <w:tcW w:w="4765" w:type="dxa"/>
          </w:tcPr>
          <w:p w:rsidR="00C14395" w:rsidRPr="006168C3" w:rsidRDefault="00C14395" w:rsidP="00C14395">
            <w:pPr>
              <w:pStyle w:val="Heading5"/>
              <w:rPr>
                <w:rFonts w:ascii="Arial" w:hAnsi="Arial" w:cs="Arial"/>
                <w:b w:val="0"/>
                <w:bCs w:val="0"/>
              </w:rPr>
            </w:pPr>
            <w:r w:rsidRPr="006168C3">
              <w:rPr>
                <w:rFonts w:ascii="Arial" w:hAnsi="Arial" w:cs="Arial"/>
                <w:b w:val="0"/>
                <w:bCs w:val="0"/>
              </w:rPr>
              <w:t>Rough notebook/jotter</w:t>
            </w:r>
          </w:p>
        </w:tc>
        <w:tc>
          <w:tcPr>
            <w:tcW w:w="4765" w:type="dxa"/>
          </w:tcPr>
          <w:p w:rsidR="00C14395" w:rsidRPr="006168C3" w:rsidRDefault="00C14395" w:rsidP="00C14395">
            <w:pPr>
              <w:ind w:left="455" w:hanging="270"/>
              <w:rPr>
                <w:rFonts w:ascii="Arial" w:hAnsi="Arial" w:cs="Arial"/>
                <w:sz w:val="20"/>
              </w:rPr>
            </w:pPr>
            <w:r w:rsidRPr="006168C3">
              <w:rPr>
                <w:rFonts w:ascii="Arial" w:hAnsi="Arial" w:cs="Arial"/>
                <w:sz w:val="20"/>
              </w:rPr>
              <w:t>Protractor</w:t>
            </w:r>
          </w:p>
        </w:tc>
      </w:tr>
      <w:tr w:rsidR="00C14395" w:rsidRPr="006168C3" w:rsidTr="00C14395">
        <w:tblPrEx>
          <w:tblCellMar>
            <w:top w:w="0" w:type="dxa"/>
            <w:bottom w:w="0" w:type="dxa"/>
          </w:tblCellMar>
        </w:tblPrEx>
        <w:tc>
          <w:tcPr>
            <w:tcW w:w="4765" w:type="dxa"/>
          </w:tcPr>
          <w:p w:rsidR="00C14395" w:rsidRPr="006168C3" w:rsidRDefault="00C14395" w:rsidP="00C14395">
            <w:pPr>
              <w:pStyle w:val="Heading5"/>
              <w:rPr>
                <w:rFonts w:ascii="Arial" w:hAnsi="Arial" w:cs="Arial"/>
                <w:b w:val="0"/>
                <w:bCs w:val="0"/>
              </w:rPr>
            </w:pPr>
            <w:r w:rsidRPr="006168C3">
              <w:rPr>
                <w:rFonts w:ascii="Arial" w:hAnsi="Arial" w:cs="Arial"/>
                <w:b w:val="0"/>
                <w:bCs w:val="0"/>
              </w:rPr>
              <w:t>Set Square</w:t>
            </w:r>
          </w:p>
        </w:tc>
        <w:tc>
          <w:tcPr>
            <w:tcW w:w="4765" w:type="dxa"/>
          </w:tcPr>
          <w:p w:rsidR="00C14395" w:rsidRPr="006168C3" w:rsidRDefault="00C14395" w:rsidP="00C14395">
            <w:pPr>
              <w:ind w:left="455" w:hanging="270"/>
              <w:rPr>
                <w:rFonts w:ascii="Arial" w:hAnsi="Arial" w:cs="Arial"/>
                <w:sz w:val="20"/>
              </w:rPr>
            </w:pPr>
          </w:p>
        </w:tc>
      </w:tr>
    </w:tbl>
    <w:p w:rsidR="00C14395" w:rsidRPr="006168C3" w:rsidRDefault="00C14395" w:rsidP="00C14395">
      <w:pPr>
        <w:rPr>
          <w:rFonts w:ascii="Arial" w:hAnsi="Arial" w:cs="Arial"/>
          <w:sz w:val="12"/>
          <w:szCs w:val="12"/>
        </w:rPr>
      </w:pPr>
    </w:p>
    <w:p w:rsidR="00C14395" w:rsidRPr="00EC659F" w:rsidRDefault="00C14395" w:rsidP="00C14395">
      <w:pPr>
        <w:pStyle w:val="BodyText2"/>
        <w:jc w:val="both"/>
        <w:rPr>
          <w:rFonts w:ascii="Arial" w:hAnsi="Arial" w:cs="Arial"/>
          <w:b/>
          <w:bCs/>
        </w:rPr>
      </w:pPr>
      <w:proofErr w:type="spellStart"/>
      <w:r w:rsidRPr="00EC659F">
        <w:rPr>
          <w:rFonts w:ascii="Arial" w:hAnsi="Arial" w:cs="Arial"/>
        </w:rPr>
        <w:t>Tippex</w:t>
      </w:r>
      <w:proofErr w:type="spellEnd"/>
      <w:r w:rsidRPr="00EC659F">
        <w:rPr>
          <w:rFonts w:ascii="Arial" w:hAnsi="Arial" w:cs="Arial"/>
        </w:rPr>
        <w:t xml:space="preserve">/Liquid paper is not allowed in school and must not be used for any school work.  An overall or old shirt or apron will be required for Science, Art and Technology activities.  Text books and specified equipment will be issued on loan and students will be required to pay for any loss or damage to school property.  </w:t>
      </w:r>
    </w:p>
    <w:p w:rsidR="005F71E6" w:rsidRDefault="005F71E6">
      <w:bookmarkStart w:id="0" w:name="_GoBack"/>
      <w:bookmarkEnd w:id="0"/>
    </w:p>
    <w:sectPr w:rsidR="005F71E6" w:rsidSect="000B232D">
      <w:pgSz w:w="11906" w:h="16838"/>
      <w:pgMar w:top="540" w:right="1296" w:bottom="45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95"/>
    <w:rsid w:val="005F71E6"/>
    <w:rsid w:val="00664CE5"/>
    <w:rsid w:val="00C1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95"/>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C14395"/>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4395"/>
    <w:rPr>
      <w:rFonts w:ascii="Tahoma" w:eastAsia="Times New Roman" w:hAnsi="Tahoma" w:cs="Tahoma"/>
      <w:b/>
      <w:bCs/>
      <w:sz w:val="20"/>
      <w:szCs w:val="20"/>
    </w:rPr>
  </w:style>
  <w:style w:type="paragraph" w:styleId="BodyText2">
    <w:name w:val="Body Text 2"/>
    <w:basedOn w:val="Normal"/>
    <w:link w:val="BodyText2Char"/>
    <w:rsid w:val="00C14395"/>
    <w:rPr>
      <w:rFonts w:ascii="Tahoma" w:hAnsi="Tahoma" w:cs="Tahoma"/>
      <w:sz w:val="20"/>
    </w:rPr>
  </w:style>
  <w:style w:type="character" w:customStyle="1" w:styleId="BodyText2Char">
    <w:name w:val="Body Text 2 Char"/>
    <w:basedOn w:val="DefaultParagraphFont"/>
    <w:link w:val="BodyText2"/>
    <w:rsid w:val="00C14395"/>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95"/>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C14395"/>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4395"/>
    <w:rPr>
      <w:rFonts w:ascii="Tahoma" w:eastAsia="Times New Roman" w:hAnsi="Tahoma" w:cs="Tahoma"/>
      <w:b/>
      <w:bCs/>
      <w:sz w:val="20"/>
      <w:szCs w:val="20"/>
    </w:rPr>
  </w:style>
  <w:style w:type="paragraph" w:styleId="BodyText2">
    <w:name w:val="Body Text 2"/>
    <w:basedOn w:val="Normal"/>
    <w:link w:val="BodyText2Char"/>
    <w:rsid w:val="00C14395"/>
    <w:rPr>
      <w:rFonts w:ascii="Tahoma" w:hAnsi="Tahoma" w:cs="Tahoma"/>
      <w:sz w:val="20"/>
    </w:rPr>
  </w:style>
  <w:style w:type="character" w:customStyle="1" w:styleId="BodyText2Char">
    <w:name w:val="Body Text 2 Char"/>
    <w:basedOn w:val="DefaultParagraphFont"/>
    <w:link w:val="BodyText2"/>
    <w:rsid w:val="00C14395"/>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62465E86</Template>
  <TotalTime>0</TotalTime>
  <Pages>1</Pages>
  <Words>85</Words>
  <Characters>487</Characters>
  <Application>Microsoft Office Word</Application>
  <DocSecurity>0</DocSecurity>
  <Lines>4</Lines>
  <Paragraphs>1</Paragraphs>
  <ScaleCrop>false</ScaleCrop>
  <Company>RM Education</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A.Pinney</dc:creator>
  <cp:lastModifiedBy>A.Pinney</cp:lastModifiedBy>
  <cp:revision>2</cp:revision>
  <dcterms:created xsi:type="dcterms:W3CDTF">2014-07-21T08:58:00Z</dcterms:created>
  <dcterms:modified xsi:type="dcterms:W3CDTF">2014-07-21T08:58:00Z</dcterms:modified>
</cp:coreProperties>
</file>